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9C" w:rsidRPr="00341D9C" w:rsidRDefault="00341D9C" w:rsidP="00341D9C">
      <w:pPr>
        <w:shd w:val="clear" w:color="auto" w:fill="DAECF6"/>
        <w:spacing w:before="195" w:after="19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ПРОЕКТНАЯ ДЕКЛАРАЦИЯ</w:t>
      </w:r>
      <w:r w:rsidRPr="00341D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на строительство жилых домов №12,13 (номера по генплану) с подземной автостоянкой в квартале в границах улиц Б.Печерская, М.Горького, Ковалихинская, Фрунзе в Нижегородском районе г.Нижнего Новгорода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г.Нижний Новгород    20.08.2012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застройщике: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Фирменное наименование: Акционерное общество "Жилстройресурс"**************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Юридический адрес: Россия, г.Нижний Новгород, ул. Максима Горького, д. 262, пом. П 115**************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Почтовый адрес: Россия, 603155 г.Нижний Новгород, ул. Максима Горького, д. 262, пом. П 115.**************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тел.(831) 433-18-63, 437-12-99, 433-04-26, 437-12-93**************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Режим работы Застройщика: Пятидневная рабочая неделя: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понедельник-четверг с 9.00 до 16.00*******************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пятница с 9.00 до 13.00******************************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обед с 13.00 до 14.00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выходные суббота, воскресенье.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Государственная регистрация: зарегистрировано 10.01.1995 года распоряжением Администрации Нижегородского района №05рр., г.Н.Новгорода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ИНН 5260049110; КПП 526001001, ОГРН 1025203019764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Учредители Застройщика: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Гражданин РФ Царёв Владимир Михайлович – 100% обыкновенных акций общества в уставном капитале.************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Сведения о бенефициарном владельце, который косвенно (через подконтрольных им лиц) самостоятельно или совместно с иными лицами вправе распоряжаться пятью и более процентами голосов, приходящихся на голосующие акции (доли), составляющие уставной капитал застройщика: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Гражданин РФ Царёв Владимир Михайлович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Описание обстоятельств (оснований), в соответствии с которым лицо является бенефициарным владельцем: единственный акционер АО "Жилстройресурс"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настоящей проектной декларации: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2006г.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Жилой дом №229 по ул.Ванеева в квартале в Советском районе г. Нижнего Новгорода,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всего в доме 245 квартир общей площадью 18385,1 кв.м. Введен в эксплуатацию 27.12.2006г. Разрешение на строительство: Распоряжение № 752-р от 17.03.2005 г. выдано Администрацией города Нижнего Новгорода, выдано до вступления в силу ФЗ №214-ФЗ от 30.12.2004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2008г.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Жилой 9 этажный дом № 217 в квартале по ул.Ванеева Советского района г.Нижнего Новгорода,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всего в доме 152 квартиры общей площадью 10414,3 кв.м, введен в эксплуатацию 30.09.2008г. на основании Разрешения на ввод объекта в эксплуатацию № RU52303000-123, выданного Администрацией города Нижнего Новгорода, планируемый срок введения в эксплуатацию в соответствии с проектной документацией - </w:t>
      </w:r>
      <w:r w:rsidRPr="00341D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30.09.2009г.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Жилой 10-13 этажный дом № 231 с встроенно-пристроенными магазинами в квартале по 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ул.Ванеева Советского района г.Нижнего Новгорода, всего в доме 181 квартира общей площадью 12411,8 кв.м. Введен в эксплуатацию 30.09.2008г. Разрешение на строительство № RU 52303000-27/54р от 20.07.2007 г. выдано Администрацией города Нижнего Новгорода, выдано до вступления в силу ФЗ №214-ФЗ от 30.12.2004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2009г.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Жилой 5-8-10-этажный дом №12 с помещениями общественного назначения и подземными автостоянками в жилом квартале в границах улиц Б.Печёрская-М.Горького-Ковалихинская-Фрунзе в Нижегородском районе г.Н.Новгорода, всего в доме 120 квартир, общей площадью 11 145,7 м2. Введен в эксплуатацию 25.09.2009.г. на основании Разрешения на ввод объекта в эксплуатацию № RU52303000-94, выданного Администрацией города Нижнего Новгорода, предполагаемый срок введения в эксплуатацию в соответствии с проектной документацией - 30.09.2009г.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Жилой 9 этажный дом № 221 в квартале по ул.Ванеева в Советском районе г. Нижнег Новгорода, всего в доме 149 квартир, общей площадью 10419,6 кв.м. Введен в эксплуатацию 31.12.2009г. на основании Разрешения на ввод объекта в эксплуатацию № RU52303000-143, выданного Администрацией города Нижнего Новгорода, предполагаемый срок введения в эксплуатацию в соответствии с проектной документацией - </w:t>
      </w:r>
      <w:r w:rsidRPr="00341D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30.12.2009г.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2011г.  20-этажный жилой дом № 10 по бульвару Академика Королева в Советском районе г.Нижнего Новгорода, всего в доме 123 квартиры, общей площадью  8 335,207м2. Введен в эксплуатацию  30.12.2011г. на основании Разрешения на ввод объекта в эксплуатацию № RU52303000-104, выданного Администрацией города Нижнего Новгорода, предполагаемый срок введения в эксплуатацию в соответствии с проектной документацией - </w:t>
      </w:r>
      <w:r w:rsidRPr="00341D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30.12.2011г.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2012г. 19-этажный жилой дом № 8 по бульвару Академика Королева 29.12.2012г. Всего в доме 126 квартиры, общей площадью 8 617,1м2; Жилой дом № 14 по ул.Фрунзе 29.12.2012г. Всего в доме 27 квартир, общей площадью 4 325,3м2; Административное здание №262 по ул.Горького. 29.06.2012г Общая площадь 15 292,5м2****************2013г. 19-этажный жилой дом № 4 по бульвару Академика Королева 29.11.2013г. Всего в доме 126 квартиры, общей площадью 8 231,1м2; Административное здание №260 по ул.Горького. 31.12.2013г Общая площадь 6086,2м2****************2015г.19-этажный жилой дом №2 по бульвару Академика Королева Б.А. 31.12.2015г, Всего в доме 126 квартир, Общая площадь 8 193,4м2.***********************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и дата свидетельства о допуске к определенному виду или видам работ, которые оказывают влияние на безопасность объектов капитального строительства выданного члену саморегулируемой организации АО "Жилстройресурс": №0031.00-2016-5260049110-С-194 от 12.10.2016г 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органа выдавшего свидетельство о допуске к определенному виду или видам работ, которые оказывают влияние на безопасность объектов капитального строительства: Саморегулируемая организация Союз "Строители Приволжья", регистрационный номер в государственном реестре саморегулируемых организаций СРО-С-194-08022010 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Отчетность: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Отчетность за 2017г:************************************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41D9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Размер дебиторской задолженности: 242985 т.руб. ************************************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41D9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Размер кредиторской задолженности: 991960 т.руб. ************************************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41D9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Финансовый результат на 31.12.2017г: (75625) т.руб. 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Отчетность за 3 квартал 2018г:*******************************************</w:t>
      </w:r>
    </w:p>
    <w:p w:rsidR="00341D9C" w:rsidRPr="00341D9C" w:rsidRDefault="00341D9C" w:rsidP="00341D9C">
      <w:pPr>
        <w:shd w:val="clear" w:color="auto" w:fill="DAECF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Размер дебиторской задолженности: 193540 т.руб. *******************************************</w:t>
      </w:r>
    </w:p>
    <w:p w:rsidR="00341D9C" w:rsidRPr="00341D9C" w:rsidRDefault="00341D9C" w:rsidP="00341D9C">
      <w:pPr>
        <w:shd w:val="clear" w:color="auto" w:fill="DAECF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Размер кредиторской задолженности: 988656 т.руб. *******************************************</w:t>
      </w:r>
    </w:p>
    <w:p w:rsidR="00341D9C" w:rsidRPr="00341D9C" w:rsidRDefault="00341D9C" w:rsidP="00341D9C">
      <w:pPr>
        <w:shd w:val="clear" w:color="auto" w:fill="DAECF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Финансовый результат на 30.09.2018г: (29178) т.руб. *******************************************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41D9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Застройщик обязан предоставить для ознакомления любому обратившемуся лицу: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1) учредительные документы;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2)свидетельство о государственной регистрации;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3)свидетельство о постановке на учет в налоговом органе;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4)Утвержденные годовые отчеты бухгалтерские балансы, счета прибыли и убытков за три последних года осуществления предпринимательской деятельности;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5)Аудиторское заключение за последний год предпринимательской деятельности.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 проекте строительства: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проекта строительства: Строительство жилых домов №12,13 (номера по генплану) с подземной автостоянкой, расположенного по адресу: Нижегородская область, г.Н.Новгород, Нижегородский район, ул. Б.Печерская, М.Горького, Ковалихинская, Фрунзе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Этапы и сроки реализации проекта: 2 квартал 2012 года - 4 квартал 2019 года********************************************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 государственной экспертизы проектной документации: положительное заключение № 1358-08/УГЭ-2471 от 11.12.2008г. выдано Государственным учреждением Нижегородской области «Управление государственной экспертизы проектной документации и результатов инженерных изысканий»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Разрешение на строительство: № RU 52303000-27/866р от 23.06.2011г. выдано Администрацией города Нижнего Новгорода, срок действия разрешения до 23 декабря 2019 года********************************************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Собственник земельного участка: Нижегородская область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Права Застройщика на земельный участок: Договор аренды земли №14693/06 от 30 декабря 2005г. Зарегистрирован в Главном управление Федеральной регистрационной службы по Нижегородской Области 03.07.2006г. №52-52-01/295/2006-154, в редакции дополнительных соглашений к нему.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Дополнительное соглашение от 21 ноября 2006 года, дата регистрации – 13 декабря 2006 года, регистрационный номер 52-52-01/1750/2006-267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Дополнительное соглашение от 30 ноября 2006 года, дата регистрации – 24 декабря 2011 года, регистрационный номер 52-52-01/030/2011-55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Дополнительное соглашение от 27 апреля 2007 года, дата регистрации – 27 июля 2007 года, регистрационный номер 52-52-01/196/2007-61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Дополнительное соглашение от 16 декабря 2010 года, дата регистрации – 3 марта 2011 года, регистрационный номер 52-52-01/631/2010-251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Дополнительное соглашение от 29 июля 2011 года, дата регистрации – 30 сентября 2011 года, регистрационный номер 52-52-01/433/2011-107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Дополнительное соглашение от 28 ноября 2011 года, дата регистрации – 23 декабря 2011 года, регистрационный номер 52-52-01/610/2011-4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Дополнительное соглашение от 04 марта 2014 года, дата регистрации – 25 марта 2014 года, регистрационный номер 52-52-01/130/2014-482***************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Границы участка: Закреплены в натуре, что подтверждается планом границ земельного участка, под кадастровым номером 52:18:06 01 06:0146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Площадь земельного участка: 34000,0 м2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Элементы благоустройства: Территория, свободная от застройки, озеленяется посадкой декоративных деревьев, устройством газона, предусмотрены площадки для сбора мусора, асфальтирование проездов и тротуаров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Местоположение строящегося здания: Жилые дома №12,13 (номера по генплану) с подземной автостоянкой, располагается по адресу: Нижегородская область, г.Н.Новгород, Нижегородский район, в квартале улиц Б.Печерская, М.Горького, Ковалихинская, Фрунзе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Описание здания: 4-5-7 этажные жилые дома №12,13 (номера по генплану) с подземной автостоянкой в подвале, цокольным этажом и техническим чердаком.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Площадь застройки – 1351,1 м2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1)Общая площадь здания - 10982,7 м2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2)Строительный объем – 43226,8 м3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3)Проект индивидуальный.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4)Горячее водоснабжение – от ИТП;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5)Теплоснабжение здания – центральное, от сетей города;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6)Электроснабжение – от построенной ранее трансформаторной подстанции;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7)Телефонизация жилого дома предусматривается от АТС города;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8)Радиофикация - приёмники «Микрон»;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9)Предусмотрена естественная (в квартирах) и приточно-вытяжная (в автостоянке) системы вентиляции, пожаротушения и пожарной сигнализации, диспетчеризации лифтов, высокоскоростная сеть для доступа в Интернет.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10)Фундаменты – плитные и ленточные ростверки по свайному основанию;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11)Несущие конструкции здания – продольные наружные и поперечные стены из силикатного кирпича;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12)Стены подвала – монолитный железобетон;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13)Стены наружные – эффективная трехслойная конструкция с утеплителем - минераловатными плитами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14)Лестничный узел – железобетонные, серийного изготовления лестничные марши.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15)Балки – железобетонные монолитные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16)Площадки – сборный железобетон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17)Шахты лифтов – силикатный кирпич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18)Кровля – скатная из керамической черепицы, плоская с внутренним водоотводом                     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19)Наружная отделка стен фасада – цементно-песчаная штукатурка с окраской водостойкими фасадными красками, комплексная фасадная система «Сэнерджи», декоративный кирпич различных фактур и цветов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20)Тротуары и площадки отдыха – тротуарная брусчатка различных цветов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22) Холодное водоснабжение – от городских сетей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23) Канализация – в городские сети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Количество в составе строящегося многоквартирного дома квартир, передаваемых участникам долевого строительства после получения разрешения на ввод дома в эксплуатацию: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Общее количество квартир – 59, из них: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1-комнатных – 4шт., общей проектной площадью 49,8 кв.м.**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2-комнатных –19шт., общей проектной площадью от 77,7 кв.м. до 83,43 кв.м.**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3-комнатных – 23шт., общей проектной площадью от 89,25 кв.м. до 102,12 кв.м.**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4-комнатных – 13шт., общей проектной площадью от 124,25 кв.м до 142,23 кв.м. 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Общая площадь квартир используемая при заключение договоров долевого участия с учетом лоджий рассчитанных с коэффициентом 0,5 – 5745,92 м2*******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Технические характеристики квартир в соответствии с проектной документацией: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1.Полы в квартирах – керамзитобетон и цементная стяжка (кроме санузлов)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2.Двери входные в квартиры – деревянные по ГОСТ 6629-88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3.Стены: межквартирные – кирпич.                                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4.Высота помещений в чистоте – 2,7м.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5.Система водоснабжения от водомерного узла дома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6.Система отопления – однотрубная, вертикальная с нижней разводкой, «П»-образными стояками, тупиковая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7.Радиаторы отопления – регистры из электросварных труб, для регулирования теплоотдачи регистра устанавливаются вентили у прибора.                                                                                                                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8.Окна и балконные двери – профили ПВХ с двухкамерными стеклопакетами, витражи остекления лоджий – алюминиевые с одинарным остеклением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9.Разводка телефонного кабеля до коробки на этаже.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10.Вентиляция – естественная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Количество нежилых помещений в составе строящегося многоквартирного дома - 28, в том числе:**********************************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автостоянка -1шт.**********************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помещения для хранения овощей в цокольном этаже и техническом чердаке - 27шт.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Технические характеристики парковочных мест расположенных в помещениях подземной автостоянки: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1.Количество стояночных мест – 44 шт.********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2.Площадь подземной автостоянки – 1894,3 кв.м.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3.Стены – монолитный железобетон;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4.Ворота в подземный гараж – утепленные распашные индивидуального изготовления.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5.Система приточно-вытяжной вентиляции с механическим побуждением, система дымоудаления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6.Полы – бетонные                                                        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7.Система отопления – однотрубная, вертикальная с верхней разводкой, тупиковая. В качестве отопительных приборов приняты регистры.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Технические характеристики помещений для хранения овощей в цокольном этаже и техническом чердаке: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1.Количество помещений – 27 шт.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2.Площадь помещений для хранения овощей - 263,40кв.м., в том числе: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№1 - 6,10кв.м.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№2 - 6,10кв.м.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№3 - 8,70кв.м.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№4 - 8,70кв.м.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№5 - 6,10кв.м.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№6 - 6,10кв.м.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№7 - 6,10кв.м.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№8 - 5,95кв.м.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№9 - 5,95кв.м.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№10 - 8,20кв.м.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№11 - 8,20кв.м.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№12 - 6.60кв.м.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№13 - 6,60кв.м.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№14 - 7,65кв.м.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№15 - 6,70кв.м.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№16 - 6,70кв.м.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№17 - 6,70кв.м.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№18 - 6,70кв.м.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№19 - 5,90кв.м.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№20 - 5,90кв.м.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№21 - 5,90кв.м.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№22 - 6,65кв.м.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помещение №23 - 6,65кв.м.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№24 - 6,65кв.м.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№25 - 6,65кв.м.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№26 - 6,65кв.м. (в цокольном этаже)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помещение №27 – 88,60кв.м. (в техническом чердаке)**********************************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3.Стены: силикатный кирпич толщиной 120мм - в цокольном этаже; газосиликатные блоки толщиной 200мм - в техническом чердаке 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4.Двери в помещениях для хранения овощей - противопожарные (EI30).**********************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5.Полы – цементная стяжка; 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6.Вентиляция – естественная;**********************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7.Система отопления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цокольном этаже – от приборов отопления:**********************************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техническом чердаке – помещение неотапливаемое 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8.Отделка стен - улучшенная штукатурка, окраска.**********************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Функциональное назначение нежилых помещений, не входящих в состав общего имущества: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-Помещения для размещения автотранспорта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-Помещения для хранения овощей 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Общее имущество, которое будет находиться в общей долевой собственности участников долевого строительства после получения разрешения на ввод в эксплуатацию здания: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Общая долевая собственность участников долевого строительства квартир:- лестничные площадки и лестницы,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коридоры, холлы,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технические помещения, кроме помещения №27 расположенного в техническом чердаке**********************************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лифты и шахты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элементы благоустройства.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внутренние инженерные сети и оборудование необходимое для обслуживания квартир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Общая долевая собственность участников долевого строительства подземной автостоянки: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проезды между машино-местами, въездные пандусы.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технические помещения и оборудование необходимые для обслуживания автостоянки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Общая долевая собственность участников долевого строительства помещений для хранения овощей в цокольном этаже и техническом чердаке**********************************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-коридоры и проходы по цокольному (техническому) этажу. 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проход к помещению №27 расположенному в техническом чердаке**********************************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Всё остальное имущество общего назначения (места общего пользования, подвальные помещения с инженерным оборудованием для обслуживания объекта недвижимости (индивидуальный тепловой пункт, водомерный узел, электрощитовая), несущие и ограждающие конструкции, кровля, внутренние и наружные инженерные коммуникации, предназначенные для обслуживания всего здания, вентканалы) будет находиться в общей долевой собственности всех участников долевого строительства данного объекта недвижимости.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Предполагаемый срок получения разрешения на ввод здания в эксплуатацию – 4 квартал 2019 года********************************************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Орган, уполномоченный в соответствии с законодательством о градостроительной деятельности на выдачу разрешения на ввод здания в эксплуатацию: Администрация города Нижнего Новгорода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Перечень органов государственной власти, органов местного самоуправления и организаций, представители которых участвуют в приемке здания: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Глава администрации Нижегородского района г. Нижнего Новгорода;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Заказчик – АО «Жилстройресурс»***********************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Технический заказчик - ООО "ПромИнвест-НН" ***********************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Генподрядчик ООО "ПОВОЛЖЬЕСТРОЙ" ***********************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Проектная организация - Общество с ограниченной ответственностью "Нижегородский проектный институт"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Государственный строительный надзор – Инспекция государственного строительного надзора РФ по Нижегородской области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Эксплуатационная организация.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Иные государственные органы и организации, установленные нормативными документами.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возможных финансовых и прочих рисках при осуществлении проекта строительства: 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повышение цен на строительные материалы,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повышение цен на подрядные и субподрядные работы.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Страхование рисков не осуществляется.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Перечень организаций, осуществляющих основные строительно-монтажные и другие работы (подрядчиков):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Генподрядчик ООО "ПОВОЛЖЬЕСТРОЙ" ***********************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Свидетельство № 0435.00-2016-5257048564-С-196 от 01.03.2016г. о допуске к определенному виду или видам, которые оказывают влияние на безопасность объектов капитального строительства, выдано Ассоциация строительных организаций саморегулируемая организация "Межрегиональное качество", регистрационный номер в государственном реестре саморегулируемых организаций СРО-С-196-10022010***********************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 планируемой стоимости строительства (создания) многоквартирного дома и (или) иного объекта недвижимости: 552 678 319 руб.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Информация о способе обеспечения исполнения обязательств застройщика по договору: В соответствии со ст. 13 Федерального закона № 214-ФЗ от 30.12.2004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обеспечение исполнения обязательств застройщика по договорам с момента государственной регистрации договора участия в долевом строительстве в Управлении Федеральной регистрационной службы по Нижегородской области у участников долевого строительства считаются находящимися в залоге право аренды земельного участка, предоставленного для строительства (создания) многоквартирного дома, и строящийся (создаваемый) на этом земельном участке многоквартирный дом, в составе которого будут находиться объекты долевого строительства.</w:t>
      </w: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момента подписания сторонами передаточного акта или иного документа о передаче объекта долевого строительства право залога, возникшее на основании Федерального закона № 214-ФЗ от 30.12.2004 г., не распространяется на данный объект долевого строительства.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договоров: нет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1D9C" w:rsidRPr="00341D9C" w:rsidRDefault="00341D9C" w:rsidP="00341D9C">
      <w:pPr>
        <w:shd w:val="clear" w:color="auto" w:fill="DAECF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уполномоченном банке, в котором у застройщика открыт расчетный счет: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Наименование банка: ВОЛГО-ВЯТСКИЙ БАНК ПАО СБЕРБАНК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Реквизиты расчетного счета застройщика в уполномоченном банке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Номер расчетного счета: 40702810842000038509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Корреспондентский счет: 30101810900000000603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БИК 042202603; ИНН 5260049110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Форма привлечения денежных средств: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Информация о форме привлечения застройщиком денежных средств граждан-участников строительства - Расчетный счет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341D9C" w:rsidRPr="00341D9C" w:rsidRDefault="00341D9C" w:rsidP="00341D9C">
      <w:pPr>
        <w:shd w:val="clear" w:color="auto" w:fill="DAECF6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изменения и дополнения в данную проектную декларацию будут публиковаться на сайте АО «Жилстройресурс» по адресу </w:t>
      </w:r>
      <w:hyperlink r:id="rId5" w:history="1">
        <w:r w:rsidRPr="00341D9C">
          <w:rPr>
            <w:rFonts w:ascii="Arial" w:eastAsia="Times New Roman" w:hAnsi="Arial" w:cs="Arial"/>
            <w:color w:val="0148B0"/>
            <w:sz w:val="20"/>
            <w:szCs w:val="20"/>
            <w:lang w:eastAsia="ru-RU"/>
          </w:rPr>
          <w:t>http://www.zhilstroyresurs.org</w:t>
        </w:r>
      </w:hyperlink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разделе «Проектные декларации».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Данная проектная декларация впервые была опубликована на сайте АО «Жилстройресурс» 20.08.2012 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 - изм.1 от 30.09.2012г.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 - изм.2 от 06.11.2012г.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 - изм.3 от 30.03.2013г.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 - изм.4 от 30.04.2013г.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 - изм.5 от 03.06.2013г.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 - изм. 6 от 30.06.2013г.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 - изм. 7 от 03.10.2013г.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 - изм. 8 от 30.10.2013г.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 - изм. 9 от 27.11.2013г.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 - изм.10 от 04.04.2014г.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 - изм. 11 от 30.04.2014г.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 - изм. 12 от 04.08.2014г.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 - изм. 13 от 31.10.2014г.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 - изм. 14 от 22.01.2015г.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 - изм. 15 от 08.04.2015г.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 - изм. 16 от 05.05.2015г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 - изм. 17 от 22.06.2015г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****************** - изм. 18 от 28.07.2015г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******************* - изм. 19 от 05.08.2015г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******************** - изм. 20 от 30.10.2015г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********************* - изм. 21 от 09.11.2015г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********************** - изм. 22 от 25.11.2015г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lastRenderedPageBreak/>
        <w:t>*********************** - изм. 23 от 30.03.2016г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************************ - изм. 24 от 04.05.2016г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************************* - изм. 25 от 01.08.2016г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************************** - изм.26 от 07.11.2016г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*************************** - изм.27 от 05.12.2016г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**************************** - изм.28 от 31.12.2016г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***************************** - изм.29 от 05.04.2017г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****************************** - изм.30 от 03.05.2017г (в части: финансовый отчет на 31.03.2017г)</w:t>
      </w: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  <w:t>******************************* - изм.31 от 23.05.2017г (в части: добавления финансового отчета за 2016г)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 - изм.32 от 01.08.2017г (в части: финансовый отчет на 30.06.2017г)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 - изм.33 от 01.11.2017г (в части: финансовый отчет на 30.09.2017г)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 - изм.34 от 13.11.2017г (в части: этапов и сроков реализации проекта; количества нежилых помещений в составе строящегося многоквартирного дома; технических характеристик помещений для хранения овощей в цокольном этаже и техническом чердаке; общей долевой собственности участников долевого строительства квартир; общей долевой собственности участников долевого строительства помещений для хранения овощей в цокольном этаже и техническом чердаке; предполагаемого срока получения разрешения на ввод здания в эксплуатацию)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 - изм.35 от 07.12.2017г (в части: продление срока действия разрешения на строительство)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************************************- изм.36 от 03.04.2018г (в части: добавления финансового отчета за 2017г; изменение срока в разделе "Этапы и сроки реализации проекта"; изменение срока в разделе "Предполагаемый срок получения разрешения на ввод здания в эксплуатацию")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*************************************- изм.37 от 03.05.2018г (в части: добавления финансового отчета на 31.03.2018г)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**************************************- изм.38 от 07.06.2018г (в части: продление срока действия разрешения на строительство)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***************************************- изм.39 от 18.06.2018г (в части: этапов и сроков реализации проекта; предполагаемого срока получения разрешения на ввод здания в эксплуатацию)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****************************************- изм.40 от 01.08.2018г (в части: добавления финансового отчета на 30.06.2018г)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*****************************************- изм.41 от 31.10.2018г (в части: этапов и сроков реализации проекта; предполагаемого срока получения разрешения на ввод здания в эксплуатацию)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******************************************- изм.42 от 01.11.2018г (в части:сведений о бенефициарном владельце; сведений об обстоятельствах (основаниях), в соответствии с которым лицо является бенефициарным владельцем; сведений об уполномоченном банке, в котором у застройщика открыт расчетный счет; форме привлечения денежных средств )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*******************************************-изм.43 от 06.11.2018 (в части: добавления финансового отчет на 30.09.2018)</w:t>
      </w:r>
    </w:p>
    <w:p w:rsidR="00341D9C" w:rsidRPr="00341D9C" w:rsidRDefault="00341D9C" w:rsidP="00341D9C">
      <w:pPr>
        <w:shd w:val="clear" w:color="auto" w:fill="DAECF6"/>
        <w:spacing w:before="195" w:after="19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1D9C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******************************************** - изм. 44 от 05.02.2019г. (в части: продление срока действия разрешения на строительство; этапов и сроков реализации проекта; предполагаемого срока получения разрешения на ввод здания в эксплуатацию)   </w:t>
      </w:r>
    </w:p>
    <w:p w:rsidR="005747D7" w:rsidRDefault="00341D9C">
      <w:bookmarkStart w:id="0" w:name="_GoBack"/>
      <w:bookmarkEnd w:id="0"/>
    </w:p>
    <w:sectPr w:rsidR="0057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9C"/>
    <w:rsid w:val="00341D9C"/>
    <w:rsid w:val="007B65A8"/>
    <w:rsid w:val="00F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D9C"/>
    <w:rPr>
      <w:b/>
      <w:bCs/>
    </w:rPr>
  </w:style>
  <w:style w:type="character" w:styleId="a5">
    <w:name w:val="Emphasis"/>
    <w:basedOn w:val="a0"/>
    <w:uiPriority w:val="20"/>
    <w:qFormat/>
    <w:rsid w:val="00341D9C"/>
    <w:rPr>
      <w:i/>
      <w:iCs/>
    </w:rPr>
  </w:style>
  <w:style w:type="character" w:styleId="a6">
    <w:name w:val="Hyperlink"/>
    <w:basedOn w:val="a0"/>
    <w:uiPriority w:val="99"/>
    <w:semiHidden/>
    <w:unhideWhenUsed/>
    <w:rsid w:val="00341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D9C"/>
    <w:rPr>
      <w:b/>
      <w:bCs/>
    </w:rPr>
  </w:style>
  <w:style w:type="character" w:styleId="a5">
    <w:name w:val="Emphasis"/>
    <w:basedOn w:val="a0"/>
    <w:uiPriority w:val="20"/>
    <w:qFormat/>
    <w:rsid w:val="00341D9C"/>
    <w:rPr>
      <w:i/>
      <w:iCs/>
    </w:rPr>
  </w:style>
  <w:style w:type="character" w:styleId="a6">
    <w:name w:val="Hyperlink"/>
    <w:basedOn w:val="a0"/>
    <w:uiPriority w:val="99"/>
    <w:semiHidden/>
    <w:unhideWhenUsed/>
    <w:rsid w:val="00341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hilstroyresur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4104</Words>
  <Characters>23394</Characters>
  <Application>Microsoft Office Word</Application>
  <DocSecurity>0</DocSecurity>
  <Lines>194</Lines>
  <Paragraphs>54</Paragraphs>
  <ScaleCrop>false</ScaleCrop>
  <Company/>
  <LinksUpToDate>false</LinksUpToDate>
  <CharactersWithSpaces>27444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Ксений Станиславович</dc:creator>
  <cp:lastModifiedBy>Ксений Станиславович</cp:lastModifiedBy>
  <cp:revision>2</cp:revision>
  <dcterms:created xsi:type="dcterms:W3CDTF">2019-03-01T12:04:00Z</dcterms:created>
  <dcterms:modified xsi:type="dcterms:W3CDTF">2019-03-01T12:04:00Z</dcterms:modified>
</cp:coreProperties>
</file>